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A6BDC">
      <w:pPr>
        <w:rPr>
          <w:rFonts w:ascii="楷体" w:hAnsi="楷体" w:eastAsia="楷体"/>
          <w:sz w:val="22"/>
          <w:szCs w:val="30"/>
        </w:rPr>
      </w:pPr>
      <w:bookmarkStart w:id="0" w:name="OLE_LINK1"/>
      <w:bookmarkStart w:id="1" w:name="OLE_LINK2"/>
      <w:r>
        <w:rPr>
          <w:rFonts w:hint="eastAsia" w:ascii="楷体" w:hAnsi="楷体" w:eastAsia="楷体"/>
          <w:sz w:val="22"/>
          <w:szCs w:val="30"/>
        </w:rPr>
        <w:t>附件：</w:t>
      </w:r>
    </w:p>
    <w:p w14:paraId="432DBCD3">
      <w:pPr>
        <w:jc w:val="center"/>
        <w:rPr>
          <w:rFonts w:ascii="楷体" w:hAnsi="楷体" w:eastAsia="楷体"/>
          <w:b/>
          <w:sz w:val="30"/>
          <w:szCs w:val="30"/>
        </w:rPr>
      </w:pPr>
      <w:bookmarkStart w:id="2" w:name="_GoBack"/>
      <w:r>
        <w:rPr>
          <w:rFonts w:hint="eastAsia" w:ascii="楷体" w:hAnsi="楷体" w:eastAsia="楷体"/>
          <w:b/>
          <w:sz w:val="30"/>
          <w:szCs w:val="30"/>
        </w:rPr>
        <w:t>中南财经政法大学202</w:t>
      </w:r>
      <w:r>
        <w:rPr>
          <w:rFonts w:hint="eastAsia" w:ascii="楷体" w:hAnsi="楷体" w:eastAsia="楷体"/>
          <w:b/>
          <w:sz w:val="30"/>
          <w:szCs w:val="30"/>
          <w:lang w:val="en-US" w:eastAsia="zh-CN"/>
        </w:rPr>
        <w:t>5年春</w:t>
      </w:r>
      <w:r>
        <w:rPr>
          <w:rFonts w:hint="eastAsia" w:ascii="楷体" w:hAnsi="楷体" w:eastAsia="楷体"/>
          <w:b/>
          <w:sz w:val="30"/>
          <w:szCs w:val="30"/>
        </w:rPr>
        <w:t>季学期期初实验室安全自查情况表</w:t>
      </w:r>
    </w:p>
    <w:bookmarkEnd w:id="2"/>
    <w:p w14:paraId="68406092">
      <w:pPr>
        <w:spacing w:before="100" w:beforeAutospacing="1"/>
        <w:ind w:firstLine="480" w:firstLineChars="200"/>
        <w:rPr>
          <w:sz w:val="24"/>
        </w:rPr>
      </w:pPr>
      <w:r>
        <w:rPr>
          <w:rFonts w:hint="eastAsia"/>
          <w:sz w:val="24"/>
        </w:rPr>
        <w:t>单位：</w:t>
      </w:r>
      <w:r>
        <w:rPr>
          <w:rFonts w:hint="eastAsia"/>
          <w:sz w:val="24"/>
          <w:u w:val="single"/>
        </w:rPr>
        <w:t>　　　　　　　　</w:t>
      </w:r>
    </w:p>
    <w:tbl>
      <w:tblPr>
        <w:tblStyle w:val="3"/>
        <w:tblW w:w="8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2735"/>
        <w:gridCol w:w="1376"/>
        <w:gridCol w:w="2684"/>
      </w:tblGrid>
      <w:tr w14:paraId="73901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7" w:type="dxa"/>
            <w:vAlign w:val="center"/>
          </w:tcPr>
          <w:p w14:paraId="6ABFD9DE"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检查时间</w:t>
            </w:r>
          </w:p>
        </w:tc>
        <w:tc>
          <w:tcPr>
            <w:tcW w:w="2735" w:type="dxa"/>
            <w:vAlign w:val="center"/>
          </w:tcPr>
          <w:p w14:paraId="3B1E700D"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  <w:tc>
          <w:tcPr>
            <w:tcW w:w="1376" w:type="dxa"/>
            <w:vAlign w:val="center"/>
          </w:tcPr>
          <w:p w14:paraId="3FA29D06"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带队领导</w:t>
            </w:r>
          </w:p>
        </w:tc>
        <w:tc>
          <w:tcPr>
            <w:tcW w:w="2684" w:type="dxa"/>
            <w:vAlign w:val="center"/>
          </w:tcPr>
          <w:p w14:paraId="3002A817"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 w14:paraId="7DD39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67" w:type="dxa"/>
            <w:vAlign w:val="center"/>
          </w:tcPr>
          <w:p w14:paraId="00F494C9"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参加人员</w:t>
            </w:r>
          </w:p>
        </w:tc>
        <w:tc>
          <w:tcPr>
            <w:tcW w:w="6795" w:type="dxa"/>
            <w:gridSpan w:val="3"/>
            <w:vAlign w:val="center"/>
          </w:tcPr>
          <w:p w14:paraId="6189457D">
            <w:pPr>
              <w:jc w:val="center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 w14:paraId="4509B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2" w:type="dxa"/>
            <w:gridSpan w:val="4"/>
          </w:tcPr>
          <w:p w14:paraId="4BFD430F">
            <w:pPr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检查情况（</w:t>
            </w:r>
            <w:r>
              <w:rPr>
                <w:rFonts w:hint="eastAsia" w:ascii="楷体" w:hAnsi="楷体" w:eastAsia="楷体" w:cs="Times New Roman"/>
                <w:bCs/>
                <w:kern w:val="0"/>
                <w:sz w:val="22"/>
              </w:rPr>
              <w:t>自查内容包括：实验室水电及环境安全、实验室设施设备安全、危化品等重要危险源安全、应急预案等；重点检查实验室水管、电线、气路、设备启动等的安全隐患排查情况。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）：</w:t>
            </w:r>
          </w:p>
          <w:p w14:paraId="04833EDF">
            <w:pPr>
              <w:rPr>
                <w:rFonts w:ascii="宋体" w:hAnsi="宋体" w:eastAsia="宋体" w:cs="Times New Roman"/>
                <w:kern w:val="0"/>
                <w:sz w:val="24"/>
              </w:rPr>
            </w:pPr>
          </w:p>
          <w:p w14:paraId="21752AB7">
            <w:pPr>
              <w:rPr>
                <w:rFonts w:ascii="宋体" w:hAnsi="宋体" w:eastAsia="宋体" w:cs="Times New Roman"/>
                <w:kern w:val="0"/>
                <w:sz w:val="24"/>
              </w:rPr>
            </w:pPr>
          </w:p>
          <w:p w14:paraId="50EDA6E7">
            <w:pPr>
              <w:rPr>
                <w:rFonts w:ascii="宋体" w:hAnsi="宋体" w:eastAsia="宋体" w:cs="Times New Roman"/>
                <w:kern w:val="0"/>
                <w:sz w:val="24"/>
              </w:rPr>
            </w:pPr>
          </w:p>
          <w:p w14:paraId="4368A4A1">
            <w:pPr>
              <w:rPr>
                <w:rFonts w:ascii="宋体" w:hAnsi="宋体" w:eastAsia="宋体" w:cs="Times New Roman"/>
                <w:kern w:val="0"/>
                <w:sz w:val="24"/>
              </w:rPr>
            </w:pPr>
          </w:p>
          <w:p w14:paraId="3B6AA8AA">
            <w:pPr>
              <w:rPr>
                <w:rFonts w:ascii="宋体" w:hAnsi="宋体" w:eastAsia="宋体" w:cs="Times New Roman"/>
                <w:kern w:val="0"/>
                <w:sz w:val="24"/>
              </w:rPr>
            </w:pPr>
          </w:p>
          <w:p w14:paraId="0E7CBD8D">
            <w:pPr>
              <w:rPr>
                <w:rFonts w:ascii="宋体" w:hAnsi="宋体" w:eastAsia="宋体" w:cs="Times New Roman"/>
                <w:kern w:val="0"/>
                <w:sz w:val="24"/>
              </w:rPr>
            </w:pPr>
          </w:p>
          <w:p w14:paraId="3A87F8BB">
            <w:pPr>
              <w:rPr>
                <w:rFonts w:ascii="宋体" w:hAnsi="宋体" w:eastAsia="宋体" w:cs="Times New Roman"/>
                <w:kern w:val="0"/>
                <w:sz w:val="24"/>
              </w:rPr>
            </w:pPr>
          </w:p>
          <w:p w14:paraId="12134AF2">
            <w:pPr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 w14:paraId="3C8DB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2" w:type="dxa"/>
            <w:gridSpan w:val="4"/>
          </w:tcPr>
          <w:p w14:paraId="6707B4AC">
            <w:pPr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存在隐患问题：</w:t>
            </w:r>
          </w:p>
          <w:p w14:paraId="52BDBAE8">
            <w:pPr>
              <w:rPr>
                <w:rFonts w:ascii="宋体" w:hAnsi="宋体" w:eastAsia="宋体" w:cs="Times New Roman"/>
                <w:kern w:val="0"/>
                <w:sz w:val="24"/>
              </w:rPr>
            </w:pPr>
          </w:p>
          <w:p w14:paraId="5B77C926">
            <w:pPr>
              <w:rPr>
                <w:rFonts w:ascii="宋体" w:hAnsi="宋体" w:eastAsia="宋体" w:cs="Times New Roman"/>
                <w:kern w:val="0"/>
                <w:sz w:val="24"/>
              </w:rPr>
            </w:pPr>
          </w:p>
          <w:p w14:paraId="4802B9D2">
            <w:pPr>
              <w:rPr>
                <w:rFonts w:ascii="宋体" w:hAnsi="宋体" w:eastAsia="宋体" w:cs="Times New Roman"/>
                <w:kern w:val="0"/>
                <w:sz w:val="24"/>
              </w:rPr>
            </w:pPr>
          </w:p>
          <w:p w14:paraId="031A1836">
            <w:pPr>
              <w:rPr>
                <w:rFonts w:ascii="宋体" w:hAnsi="宋体" w:eastAsia="宋体" w:cs="Times New Roman"/>
                <w:kern w:val="0"/>
                <w:sz w:val="24"/>
              </w:rPr>
            </w:pPr>
          </w:p>
          <w:p w14:paraId="4AFF3E18">
            <w:pPr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 w14:paraId="49810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2" w:type="dxa"/>
            <w:gridSpan w:val="4"/>
          </w:tcPr>
          <w:p w14:paraId="3155D835">
            <w:pPr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整改情况及措施：</w:t>
            </w:r>
          </w:p>
          <w:p w14:paraId="1ACFEED2">
            <w:pPr>
              <w:rPr>
                <w:rFonts w:ascii="宋体" w:hAnsi="宋体" w:eastAsia="宋体" w:cs="Times New Roman"/>
                <w:kern w:val="0"/>
                <w:sz w:val="24"/>
              </w:rPr>
            </w:pPr>
          </w:p>
          <w:p w14:paraId="0B55D236">
            <w:pPr>
              <w:rPr>
                <w:rFonts w:ascii="宋体" w:hAnsi="宋体" w:eastAsia="宋体" w:cs="Times New Roman"/>
                <w:kern w:val="0"/>
                <w:sz w:val="24"/>
              </w:rPr>
            </w:pPr>
          </w:p>
          <w:p w14:paraId="502A62E8">
            <w:pPr>
              <w:rPr>
                <w:rFonts w:ascii="宋体" w:hAnsi="宋体" w:eastAsia="宋体" w:cs="Times New Roman"/>
                <w:kern w:val="0"/>
                <w:sz w:val="24"/>
              </w:rPr>
            </w:pPr>
          </w:p>
          <w:p w14:paraId="09678842">
            <w:pPr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 w14:paraId="1E497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62" w:type="dxa"/>
            <w:gridSpan w:val="4"/>
          </w:tcPr>
          <w:p w14:paraId="47AB462C">
            <w:pPr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其它需说明的问题：</w:t>
            </w:r>
          </w:p>
          <w:p w14:paraId="55000C31">
            <w:pPr>
              <w:rPr>
                <w:rFonts w:ascii="宋体" w:hAnsi="宋体" w:eastAsia="宋体" w:cs="Times New Roman"/>
                <w:kern w:val="0"/>
                <w:sz w:val="24"/>
              </w:rPr>
            </w:pPr>
          </w:p>
          <w:p w14:paraId="79FCF2F9">
            <w:pPr>
              <w:rPr>
                <w:rFonts w:ascii="宋体" w:hAnsi="宋体" w:eastAsia="宋体" w:cs="Times New Roman"/>
                <w:kern w:val="0"/>
                <w:sz w:val="24"/>
              </w:rPr>
            </w:pPr>
          </w:p>
          <w:p w14:paraId="03DCA095">
            <w:pPr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  <w:tr w14:paraId="61E57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8562" w:type="dxa"/>
            <w:gridSpan w:val="4"/>
          </w:tcPr>
          <w:p w14:paraId="46E75F37">
            <w:pPr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负责人签字：</w:t>
            </w:r>
          </w:p>
          <w:p w14:paraId="3806C8B8">
            <w:pPr>
              <w:rPr>
                <w:rFonts w:ascii="宋体" w:hAnsi="宋体" w:eastAsia="宋体" w:cs="Times New Roman"/>
                <w:kern w:val="0"/>
                <w:sz w:val="24"/>
              </w:rPr>
            </w:pPr>
          </w:p>
          <w:p w14:paraId="3BE8D717">
            <w:pPr>
              <w:wordWrap w:val="0"/>
              <w:ind w:right="720"/>
              <w:jc w:val="right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>盖　章</w:t>
            </w:r>
          </w:p>
          <w:p w14:paraId="701787E7">
            <w:pPr>
              <w:ind w:right="480"/>
              <w:jc w:val="right"/>
              <w:rPr>
                <w:rFonts w:ascii="宋体" w:hAnsi="宋体" w:eastAsia="宋体" w:cs="Times New Roman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</w:rPr>
              <w:t xml:space="preserve">年  月 </w:t>
            </w:r>
            <w:r>
              <w:rPr>
                <w:rFonts w:ascii="宋体" w:hAnsi="宋体" w:eastAsia="宋体" w:cs="Times New Roman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kern w:val="0"/>
                <w:sz w:val="24"/>
              </w:rPr>
              <w:t>日　　　</w:t>
            </w:r>
          </w:p>
          <w:p w14:paraId="25EDE8B9">
            <w:pPr>
              <w:jc w:val="right"/>
              <w:rPr>
                <w:rFonts w:ascii="宋体" w:hAnsi="宋体" w:eastAsia="宋体" w:cs="Times New Roman"/>
                <w:kern w:val="0"/>
                <w:sz w:val="24"/>
              </w:rPr>
            </w:pPr>
          </w:p>
        </w:tc>
      </w:tr>
    </w:tbl>
    <w:p w14:paraId="6C95D300">
      <w:pPr>
        <w:jc w:val="left"/>
        <w:rPr>
          <w:rFonts w:ascii="楷体" w:hAnsi="楷体" w:eastAsia="楷体"/>
          <w:bCs/>
          <w:sz w:val="24"/>
        </w:rPr>
      </w:pPr>
    </w:p>
    <w:p w14:paraId="079BB685">
      <w:pPr>
        <w:jc w:val="left"/>
        <w:rPr>
          <w:rFonts w:hint="eastAsia" w:ascii="仿宋" w:hAnsi="仿宋" w:eastAsia="楷体" w:cs="仿宋"/>
          <w:color w:val="2B2B2B"/>
          <w:sz w:val="25"/>
          <w:szCs w:val="25"/>
          <w:shd w:val="clear" w:color="auto" w:fill="FFFFFF"/>
        </w:rPr>
      </w:pPr>
      <w:r>
        <w:rPr>
          <w:rFonts w:hint="eastAsia" w:ascii="楷体" w:hAnsi="楷体" w:eastAsia="楷体"/>
          <w:bCs/>
          <w:sz w:val="24"/>
        </w:rPr>
        <w:t xml:space="preserve">                                                </w:t>
      </w:r>
      <w:r>
        <w:rPr>
          <w:rFonts w:hint="eastAsia" w:ascii="楷体" w:hAnsi="楷体" w:eastAsia="楷体"/>
          <w:bCs/>
          <w:sz w:val="24"/>
          <w:lang w:val="en-US" w:eastAsia="zh-CN"/>
        </w:rPr>
        <w:t xml:space="preserve">         实验教学管理中心</w:t>
      </w:r>
      <w:r>
        <w:rPr>
          <w:rFonts w:hint="eastAsia" w:ascii="楷体" w:hAnsi="楷体" w:eastAsia="楷体"/>
          <w:bCs/>
          <w:sz w:val="24"/>
        </w:rPr>
        <w:t>制</w:t>
      </w:r>
      <w:r>
        <w:rPr>
          <w:rFonts w:hint="eastAsia" w:ascii="仿宋" w:hAnsi="仿宋" w:eastAsia="楷体" w:cs="仿宋"/>
          <w:color w:val="2B2B2B"/>
          <w:sz w:val="25"/>
          <w:szCs w:val="25"/>
          <w:shd w:val="clear" w:color="auto" w:fill="FFFFFF"/>
        </w:rPr>
        <w:t>作</w:t>
      </w:r>
      <w:bookmarkEnd w:id="0"/>
      <w:bookmarkEnd w:id="1"/>
    </w:p>
    <w:p w14:paraId="74B026C6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zMWMxYjYwZmEzOTMxNDZhNGQwYmQ5ODlhMmY2ODIifQ=="/>
  </w:docVars>
  <w:rsids>
    <w:rsidRoot w:val="3A2E4461"/>
    <w:rsid w:val="3A2E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2025-02-20T06:24:00Z</dcterms:created>
  <dc:creator>Lin(Scarlett)</dc:creator>
  <cp:lastModifiedBy>Lin(Scarlett)</cp:lastModifiedBy>
  <dcterms:modified xsi:type="dcterms:W3CDTF">2025-02-20T06:26:44Z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FD76EEB73F0347FBAABB50597287455D_11</vt:lpwstr>
  </property>
</Properties>
</file>